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simsun" w:hAnsi="simsun" w:eastAsia="simsun" w:cs="simsun"/>
          <w:b w:val="0"/>
          <w:i w:val="0"/>
          <w:caps w:val="0"/>
          <w:color w:val="FF0000"/>
          <w:spacing w:val="0"/>
          <w:sz w:val="30"/>
          <w:szCs w:val="30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一、主办单位：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30"/>
          <w:szCs w:val="30"/>
          <w:u w:val="none"/>
          <w:lang w:val="en-US" w:eastAsia="zh-CN" w:bidi="ar"/>
        </w:rPr>
        <w:t>成都市新都区石板滩信鸽协会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二、司放地点：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宁陕服务区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参考经纬度 108.14.0--33.24.2(低于460空距谢绝参赛）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三、集鸽地点：石板滩信鸽协会集鸽点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四、集鸽时间：202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3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4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eastAsia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Hans" w:bidi="ar"/>
        </w:rPr>
        <w:t>上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旬选天决赛(本鸽会棋盘关结束后.提前四天短信通知集鸽时间，如遇天气不好顺延择天决赛)。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五、参赛费: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A档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23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0元/枚进奖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2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000元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.(含正统足环.定制内环)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B档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230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+310进奖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5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000元，鸽会保底10名</w:t>
      </w:r>
      <w:r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  <w:t>，（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110颗为基数录取10名，每递增十颗增加一个名额，套310元组另设多羽奖：冠军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15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00，亚军1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0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00，季军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CN" w:bidi="ar"/>
        </w:rPr>
        <w:t>5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CN" w:bidi="ar"/>
        </w:rPr>
        <w:t>00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.（以10颗为一组，以每组进奖两羽为基数，以进奖鸽羽数排名，以多快取胜）。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录取名额和奖金分配：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  <w:t>冠军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Hans" w:bidi="ar"/>
        </w:rPr>
        <w:t>5000</w:t>
      </w:r>
      <w:r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  <w:t>亚军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Hans" w:bidi="ar"/>
        </w:rPr>
        <w:t>4000</w:t>
      </w:r>
      <w:r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  <w:t>季军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Hans" w:bidi="ar"/>
        </w:rPr>
        <w:t>3000 4-10</w:t>
      </w:r>
      <w:r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  <w:t>名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eastAsia="zh-Hans" w:bidi="ar"/>
        </w:rPr>
        <w:t>2200 11-N2000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多羽奖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：一名1000元， 二名800元。三名600元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，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(购买10枚为一组)以每组进奖鸽羽数排名，如羽数相同则以名次靠前者排名，进三羽及以上为多羽。以一棚一地一人之鸽.(如只有一人进三羽者将领取多羽奖所有奖金)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外围暗插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10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Hans" w:bidi="ar"/>
        </w:rPr>
        <w:t>取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1</w:t>
      </w:r>
      <w:r>
        <w:rPr>
          <w:rFonts w:hint="eastAsia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：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、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、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 50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、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100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、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200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、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 </w:t>
      </w:r>
      <w:r>
        <w:rPr>
          <w:rFonts w:hint="default" w:ascii="Calibri" w:hAnsi="Calibri" w:eastAsia="simsun" w:cs="Calibri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300</w:t>
      </w:r>
      <w:r>
        <w:rPr>
          <w:rFonts w:hint="eastAsia" w:ascii="Calibri" w:hAnsi="Calibri" w:eastAsia="simsun" w:cs="Calibri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Hans" w:bidi="ar"/>
        </w:rPr>
        <w:t>一把抓</w:t>
      </w:r>
      <w:r>
        <w:rPr>
          <w:rFonts w:hint="default" w:ascii="Calibri" w:hAnsi="Calibri" w:eastAsia="simsun" w:cs="Calibri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eastAsia="zh-Hans" w:bidi="ar"/>
        </w:rPr>
        <w:t>20</w:t>
      </w:r>
      <w:r>
        <w:rPr>
          <w:rFonts w:hint="default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single"/>
          <w:lang w:val="en-US" w:eastAsia="zh-CN" w:bidi="ar"/>
        </w:rPr>
        <w:t>(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暗查鸽会提取10%作为运作费用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另设坨坨环每颗60元，坨坨环鸽会提取10元一棵做鸽会运作杂费，剩余所有奖金全部用于由决赛当日（20：00）前归巢鸽均分此奖项总奖金。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单羽奖及多羽奖前三名均颁发精美奖杯一个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本次比赛采取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伯马制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.司放后.如果当天不见鸽上笼鸽均分奖金，如果当天见鸽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明查 当天伯马制（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Hans" w:bidi="ar"/>
        </w:rPr>
        <w:t>套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310当天伯马制）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.正奖报道至第二天20:00有效。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本次比赛上笼时鸽会统一佩戴新的扫描环(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收取7元/枚</w:t>
      </w: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)已保证比赛的公平.公正。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购环人如有拆迁户出示拆迁合同证明或有意外死亡者出示意外证明，名额按比列递减。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六：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参赛办法及注意事项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请鸽友在决赛上笼前，交清所有参赛费，以便奖金顺利发放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1：特比环登记认购后，一律不得退还、不得转让，丢失责任自负。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2：足环不完整、无内环、内环反扣(沿口必须在下)及赛鸽脚趾残缺者成绩无效。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3：本次比赛加盖印章、使用易碎密码条，若易碎密码条损坏成绩无效。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4“爱羽”电子扫描器。请按说明书正确使用，提前进行检测。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5：本次比赛，如遇不可抗力和意外情况，导致比赛无法正常进行，可视情况延期或者采取其他措施。造成的损失本协会不承担赔偿责任，只退参赛费。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6：受外界影响造成电子环丢失、损坏、无数据、漏扫、不上传等问题责任自负。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7“爱羽牌”电子扫描器计时器，参赛鸽主应按说明书正确使用电子扫描器；比赛期间，比赛主办方不受理因扫描器产品质量、安装、操作不当造成漏扫、漏传、无数据或上传超时的诉求，三十分钟不上传成绩必须打电话通知，一小时不上传者成绩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8：电子扫描器厂家提供的网上直播信息仅供参考，不作为最终成绩，比赛成绩均以市鸽协网站发布为准。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lang w:val="en-US" w:eastAsia="zh-Hans" w:bidi="ar"/>
        </w:rPr>
        <w:t>未尽事宜，另行通知，本规程解释权补充权归新都区石板滩信鸽协会。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各地代售点：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龙王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李良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仲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13518192621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    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清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泉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唐文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俊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 xml:space="preserve">13540276537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龙潭寺张家发 13330994070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石板滩 廖家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志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13880185251   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洛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带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陈守才 13547823278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  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姚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渡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曾念勋13551188091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新都泰兴 许文 15982809634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CN" w:bidi="ar"/>
        </w:rPr>
        <w:t xml:space="preserve">  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黄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Hans" w:bidi="ar"/>
        </w:rPr>
        <w:t xml:space="preserve"> 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土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Hans" w:bidi="ar"/>
        </w:rPr>
        <w:t xml:space="preserve"> 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Hans" w:bidi="ar"/>
        </w:rPr>
        <w:t>王永福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eastAsia="zh-Hans" w:bidi="ar"/>
        </w:rPr>
        <w:t>13540391843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                                       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 xml:space="preserve">    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Hans" w:bidi="ar"/>
        </w:rPr>
        <w:t>联系人：李俊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15208133123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                       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4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15</w:t>
      </w: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日制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simsun" w:hAnsi="simsun" w:eastAsia="simsun" w:cs="simsun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42FE"/>
    <w:rsid w:val="1EFAD7CA"/>
    <w:rsid w:val="356642FE"/>
    <w:rsid w:val="3FBF49C1"/>
    <w:rsid w:val="6FFE5A50"/>
    <w:rsid w:val="7EFF92EE"/>
    <w:rsid w:val="AB9FF0EE"/>
    <w:rsid w:val="F7C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2022-04-15T09:24:00Z</dcterms:created>
  <dc:creator>lipan</dc:creator>
  <cp:lastModifiedBy>lipan</cp:lastModifiedBy>
  <dcterms:modified xsi:type="dcterms:W3CDTF">2022-04-15T11:22:15Z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